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1C65" w14:textId="1E5D9070" w:rsidR="004A0440" w:rsidRDefault="00454092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4712A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Załącznik nr </w:t>
      </w:r>
      <w:r w:rsidR="004712A5">
        <w:rPr>
          <w:rFonts w:ascii="Arial" w:hAnsi="Arial"/>
          <w:sz w:val="20"/>
          <w:szCs w:val="20"/>
        </w:rPr>
        <w:t>2 do OPZ</w:t>
      </w:r>
    </w:p>
    <w:p w14:paraId="016E11FB" w14:textId="77777777" w:rsidR="004A0440" w:rsidRDefault="004A044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p w14:paraId="6A94D496" w14:textId="1D53F3A9" w:rsidR="004712A5" w:rsidRDefault="004712A5">
      <w:pPr>
        <w:spacing w:after="120" w:line="240" w:lineRule="auto"/>
        <w:rPr>
          <w:rFonts w:ascii="Arial" w:hAnsi="Arial"/>
          <w:b/>
          <w:bCs/>
        </w:rPr>
      </w:pPr>
      <w:r w:rsidRPr="004712A5">
        <w:rPr>
          <w:rFonts w:ascii="Arial" w:hAnsi="Arial"/>
          <w:b/>
          <w:bCs/>
        </w:rPr>
        <w:t>Część III – Szkolenia techniczne i jakościowe</w:t>
      </w:r>
    </w:p>
    <w:p w14:paraId="76B48201" w14:textId="12D0AD4B" w:rsidR="004A0440" w:rsidRDefault="00454092">
      <w:pPr>
        <w:spacing w:after="120" w:line="24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Program szkolenia Badania nieniszczące (NTD) I stopień</w:t>
      </w:r>
    </w:p>
    <w:p w14:paraId="05EC4692" w14:textId="77777777" w:rsidR="004A0440" w:rsidRDefault="004A0440">
      <w:pPr>
        <w:widowControl w:val="0"/>
        <w:spacing w:after="160" w:line="254" w:lineRule="auto"/>
        <w:jc w:val="both"/>
        <w:rPr>
          <w:rFonts w:ascii="Arial" w:eastAsia="Arial" w:hAnsi="Arial" w:cs="Arial"/>
          <w:b/>
          <w:bCs/>
        </w:rPr>
      </w:pPr>
    </w:p>
    <w:tbl>
      <w:tblPr>
        <w:tblStyle w:val="TableNormal"/>
        <w:tblW w:w="907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70"/>
        <w:gridCol w:w="7087"/>
        <w:gridCol w:w="1417"/>
      </w:tblGrid>
      <w:tr w:rsidR="004A0440" w14:paraId="03ADCE44" w14:textId="77777777">
        <w:trPr>
          <w:trHeight w:val="50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04C3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F8FBE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  <w:b/>
                <w:bCs/>
              </w:rPr>
              <w:t>Moduły tematyczne/treści szkolenia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633C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  <w:b/>
                <w:bCs/>
              </w:rPr>
              <w:t>Liczba godzin</w:t>
            </w:r>
          </w:p>
        </w:tc>
      </w:tr>
      <w:tr w:rsidR="004A0440" w14:paraId="600AA331" w14:textId="77777777">
        <w:trPr>
          <w:trHeight w:val="217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B589" w14:textId="77777777" w:rsidR="004A0440" w:rsidRDefault="00454092">
            <w:pPr>
              <w:widowControl w:val="0"/>
              <w:spacing w:after="160" w:line="254" w:lineRule="auto"/>
              <w:jc w:val="both"/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15" w:type="dxa"/>
              <w:bottom w:w="80" w:type="dxa"/>
              <w:right w:w="80" w:type="dxa"/>
            </w:tcMar>
            <w:vAlign w:val="center"/>
          </w:tcPr>
          <w:p w14:paraId="3E171067" w14:textId="77777777" w:rsidR="004A0440" w:rsidRDefault="00454092">
            <w:pPr>
              <w:spacing w:after="0" w:line="240" w:lineRule="auto"/>
              <w:ind w:left="3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  <w:lang w:val="nl-NL"/>
              </w:rPr>
              <w:t>Om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>wienie podstawowych metod badań nieniszczących  NDT</w:t>
            </w:r>
          </w:p>
          <w:p w14:paraId="15DD0BC6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lang w:val="da-DK"/>
              </w:rPr>
            </w:pPr>
            <w:r>
              <w:rPr>
                <w:rFonts w:ascii="Arial" w:hAnsi="Arial"/>
                <w:lang w:val="da-DK"/>
              </w:rPr>
              <w:t>Og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lne zasady kwalifikacji i certyfikacji personelu badań nieniszczących wg EN ISO 9712</w:t>
            </w:r>
          </w:p>
          <w:p w14:paraId="5C1961ED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fizyczne metod badawczych</w:t>
            </w:r>
          </w:p>
          <w:p w14:paraId="54CEA760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sprzętu do badań</w:t>
            </w:r>
          </w:p>
          <w:p w14:paraId="16F7E565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Techniki badawcze</w:t>
            </w:r>
          </w:p>
          <w:p w14:paraId="3F280D29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Możliwości, ograniczenia oraz zastosowanie w przemyśle</w:t>
            </w:r>
          </w:p>
          <w:p w14:paraId="7E8DC3F2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Normy związane</w:t>
            </w:r>
          </w:p>
          <w:p w14:paraId="1FA303E4" w14:textId="77777777" w:rsidR="004A0440" w:rsidRDefault="0045409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Aspekty bezpieczeństwa badania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07BC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</w:rPr>
              <w:t>7</w:t>
            </w:r>
          </w:p>
        </w:tc>
      </w:tr>
      <w:tr w:rsidR="004A0440" w14:paraId="61DBD5AC" w14:textId="77777777">
        <w:trPr>
          <w:trHeight w:val="19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7E39" w14:textId="77777777" w:rsidR="004A0440" w:rsidRDefault="00454092">
            <w:pPr>
              <w:widowControl w:val="0"/>
              <w:spacing w:after="160" w:line="254" w:lineRule="auto"/>
              <w:jc w:val="both"/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15" w:type="dxa"/>
              <w:bottom w:w="80" w:type="dxa"/>
              <w:right w:w="80" w:type="dxa"/>
            </w:tcMar>
            <w:vAlign w:val="center"/>
          </w:tcPr>
          <w:p w14:paraId="53AE0801" w14:textId="77777777" w:rsidR="004A0440" w:rsidRDefault="00454092">
            <w:pPr>
              <w:spacing w:after="0" w:line="240" w:lineRule="auto"/>
              <w:ind w:left="3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wizualne (VT)</w:t>
            </w:r>
          </w:p>
          <w:p w14:paraId="5675EA26" w14:textId="77777777" w:rsidR="004A0440" w:rsidRDefault="0045409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Zasady kwalifikacji i certyfikacji personelu badań nieniszczących wg EN ISO 9712</w:t>
            </w:r>
          </w:p>
          <w:p w14:paraId="04A4A134" w14:textId="77777777" w:rsidR="004A0440" w:rsidRDefault="0045409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fizyczne metody</w:t>
            </w:r>
          </w:p>
          <w:p w14:paraId="3AC902DC" w14:textId="77777777" w:rsidR="004A0440" w:rsidRDefault="0045409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anatomii narządu wzroku</w:t>
            </w:r>
          </w:p>
          <w:p w14:paraId="4C7F89E3" w14:textId="77777777" w:rsidR="004A0440" w:rsidRDefault="0045409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Korozja materiałów</w:t>
            </w:r>
          </w:p>
          <w:p w14:paraId="53D9ACBE" w14:textId="77777777" w:rsidR="004A0440" w:rsidRDefault="0045409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sprzętu do badań</w:t>
            </w:r>
          </w:p>
          <w:p w14:paraId="60C4E8B6" w14:textId="77777777" w:rsidR="004A0440" w:rsidRDefault="0045409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Aspekty bezpieczeństwa badania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7956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</w:rPr>
              <w:t>6</w:t>
            </w:r>
          </w:p>
        </w:tc>
      </w:tr>
      <w:tr w:rsidR="004A0440" w14:paraId="06E4CDF7" w14:textId="77777777">
        <w:trPr>
          <w:trHeight w:val="24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0405" w14:textId="77777777" w:rsidR="004A0440" w:rsidRDefault="00454092">
            <w:pPr>
              <w:widowControl w:val="0"/>
              <w:spacing w:after="160" w:line="254" w:lineRule="auto"/>
              <w:jc w:val="both"/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15" w:type="dxa"/>
              <w:bottom w:w="80" w:type="dxa"/>
              <w:right w:w="80" w:type="dxa"/>
            </w:tcMar>
            <w:vAlign w:val="center"/>
          </w:tcPr>
          <w:p w14:paraId="41241A2B" w14:textId="77777777" w:rsidR="004A0440" w:rsidRDefault="00454092">
            <w:pPr>
              <w:spacing w:after="0" w:line="240" w:lineRule="auto"/>
              <w:ind w:left="3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penetracyjne (PT)</w:t>
            </w:r>
          </w:p>
          <w:p w14:paraId="210CC21C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Zasady kwalifikacji i certyfikacji personelu badań nieniszczących wg EN ISO 9712</w:t>
            </w:r>
          </w:p>
          <w:p w14:paraId="017F6186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fizyczne i chemiczne metody</w:t>
            </w:r>
          </w:p>
          <w:p w14:paraId="0ECD11BF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sprzętu do badań</w:t>
            </w:r>
          </w:p>
          <w:p w14:paraId="6C2E8B7A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Systemy badawcze w badaniach penetracyjnych</w:t>
            </w:r>
          </w:p>
          <w:p w14:paraId="50A9AA6A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Techniki oraz etapy badania penetracyjnego</w:t>
            </w:r>
          </w:p>
          <w:p w14:paraId="17FB73B6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Możliwości i ograniczenia w stosunku do innych metod</w:t>
            </w:r>
          </w:p>
          <w:p w14:paraId="2492C05F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W</w:t>
            </w:r>
            <w:r>
              <w:rPr>
                <w:rFonts w:ascii="Arial" w:hAnsi="Arial"/>
              </w:rPr>
              <w:t>łasności i kontrola środk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badawczych</w:t>
            </w:r>
          </w:p>
          <w:p w14:paraId="2CEAB948" w14:textId="77777777" w:rsidR="004A0440" w:rsidRDefault="00454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Aspekty bezpieczeństwa badania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BE8C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</w:rPr>
              <w:t>7</w:t>
            </w:r>
          </w:p>
        </w:tc>
      </w:tr>
      <w:tr w:rsidR="004A0440" w14:paraId="05B4BC1A" w14:textId="77777777">
        <w:trPr>
          <w:trHeight w:val="265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2CB0" w14:textId="77777777" w:rsidR="004A0440" w:rsidRDefault="00454092">
            <w:pPr>
              <w:widowControl w:val="0"/>
              <w:spacing w:after="160" w:line="254" w:lineRule="auto"/>
              <w:jc w:val="both"/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15" w:type="dxa"/>
              <w:bottom w:w="80" w:type="dxa"/>
              <w:right w:w="80" w:type="dxa"/>
            </w:tcMar>
            <w:vAlign w:val="center"/>
          </w:tcPr>
          <w:p w14:paraId="24C51902" w14:textId="77777777" w:rsidR="004A0440" w:rsidRDefault="00454092">
            <w:pPr>
              <w:spacing w:after="0" w:line="240" w:lineRule="auto"/>
              <w:ind w:left="3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magnetyczno-proszkowe (MT)</w:t>
            </w:r>
          </w:p>
          <w:p w14:paraId="385D16A0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Zasady kwalifikacji i certyfikacji personelu badań nieniszczących wg EN ISO 9712</w:t>
            </w:r>
          </w:p>
          <w:p w14:paraId="6639DB1A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fizyczne metody</w:t>
            </w:r>
          </w:p>
          <w:p w14:paraId="549772A0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sprzętu do badań</w:t>
            </w:r>
          </w:p>
          <w:p w14:paraId="51153978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Obsługa aparatury badawczej</w:t>
            </w:r>
          </w:p>
          <w:p w14:paraId="364A862A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Techniki oraz etapy badania magnetyczno-proszkowego</w:t>
            </w:r>
          </w:p>
          <w:p w14:paraId="6409BD5E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Możliwości i ograniczenia w stosunku do innych metod</w:t>
            </w:r>
          </w:p>
          <w:p w14:paraId="64B29D42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obiekt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badania oraz występujących w nich niezgodności</w:t>
            </w:r>
          </w:p>
          <w:p w14:paraId="3347CC36" w14:textId="77777777" w:rsidR="004A0440" w:rsidRDefault="00454092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Aspekty bezpieczeństwa badania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0849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</w:rPr>
              <w:t>8</w:t>
            </w:r>
          </w:p>
        </w:tc>
      </w:tr>
      <w:tr w:rsidR="004A0440" w14:paraId="55169674" w14:textId="77777777">
        <w:trPr>
          <w:trHeight w:val="31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F449" w14:textId="77777777" w:rsidR="004A0440" w:rsidRDefault="00454092">
            <w:pPr>
              <w:widowControl w:val="0"/>
              <w:spacing w:after="160" w:line="254" w:lineRule="auto"/>
              <w:jc w:val="both"/>
            </w:pPr>
            <w:r>
              <w:rPr>
                <w:rFonts w:ascii="Arial" w:hAnsi="Arial"/>
              </w:rPr>
              <w:lastRenderedPageBreak/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15" w:type="dxa"/>
              <w:bottom w:w="80" w:type="dxa"/>
              <w:right w:w="80" w:type="dxa"/>
            </w:tcMar>
            <w:vAlign w:val="center"/>
          </w:tcPr>
          <w:p w14:paraId="16C848E6" w14:textId="77777777" w:rsidR="004A0440" w:rsidRDefault="00454092">
            <w:pPr>
              <w:spacing w:after="0" w:line="240" w:lineRule="auto"/>
              <w:ind w:left="3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ultradźwiękowe (UT)</w:t>
            </w:r>
          </w:p>
          <w:p w14:paraId="1CA151C3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Zasady kwalifikacji i certyfikacji personelu badań nieniszczących wg EN ISO 9712</w:t>
            </w:r>
          </w:p>
          <w:p w14:paraId="73CA5946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fizyczne metody</w:t>
            </w:r>
          </w:p>
          <w:p w14:paraId="34CFDA2A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sprzętu do badań</w:t>
            </w:r>
          </w:p>
          <w:p w14:paraId="24F14591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Obsługa aparatury badawczej</w:t>
            </w:r>
          </w:p>
          <w:p w14:paraId="57068A04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Techniki badania ultradźwiękowego</w:t>
            </w:r>
          </w:p>
          <w:p w14:paraId="30E99A17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Możliwości i ograniczenia w stosunku do innych metod</w:t>
            </w:r>
          </w:p>
          <w:p w14:paraId="0CC927A5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obiekt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badania oraz występujących w nich niezgodnoś</w:t>
            </w:r>
            <w:r>
              <w:rPr>
                <w:rFonts w:ascii="Arial" w:hAnsi="Arial"/>
                <w:lang w:val="it-IT"/>
              </w:rPr>
              <w:t xml:space="preserve">ci </w:t>
            </w:r>
          </w:p>
          <w:p w14:paraId="1C029CC4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Dob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r głowic w zależności od obiektu badanego</w:t>
            </w:r>
          </w:p>
          <w:p w14:paraId="2B44CB0B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Badanie skomplikowanych obiekt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</w:t>
            </w:r>
          </w:p>
          <w:p w14:paraId="092E358C" w14:textId="77777777" w:rsidR="004A0440" w:rsidRDefault="0045409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Aspekty bezpieczeństwa badania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F973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</w:rPr>
              <w:t>8</w:t>
            </w:r>
          </w:p>
        </w:tc>
      </w:tr>
      <w:tr w:rsidR="004A0440" w14:paraId="3B278F07" w14:textId="77777777">
        <w:trPr>
          <w:trHeight w:val="36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CCA3" w14:textId="77777777" w:rsidR="004A0440" w:rsidRDefault="00454092">
            <w:pPr>
              <w:widowControl w:val="0"/>
              <w:spacing w:after="160" w:line="254" w:lineRule="auto"/>
              <w:jc w:val="both"/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15" w:type="dxa"/>
              <w:bottom w:w="80" w:type="dxa"/>
              <w:right w:w="80" w:type="dxa"/>
            </w:tcMar>
            <w:vAlign w:val="center"/>
          </w:tcPr>
          <w:p w14:paraId="5A3563A7" w14:textId="77777777" w:rsidR="004A0440" w:rsidRDefault="00454092">
            <w:pPr>
              <w:spacing w:after="0" w:line="240" w:lineRule="auto"/>
              <w:ind w:left="3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radiograficzne (RT)</w:t>
            </w:r>
          </w:p>
          <w:p w14:paraId="4D3CE0B9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Zasady kwalifikacji i certyfikacji personelu badań nieniszczących wg EN ISO 9712</w:t>
            </w:r>
          </w:p>
          <w:p w14:paraId="3385F7FE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Podstawy fizyczne metody</w:t>
            </w:r>
          </w:p>
          <w:p w14:paraId="35879C7F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sprzętu do badań</w:t>
            </w:r>
          </w:p>
          <w:p w14:paraId="2E8B8A15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Obsługa aparatury badawczej</w:t>
            </w:r>
          </w:p>
          <w:p w14:paraId="3A3D0838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Techniki badania radiograficznego</w:t>
            </w:r>
          </w:p>
          <w:p w14:paraId="527115D9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Możliwości i ograniczenia w stosunku do innych metod</w:t>
            </w:r>
          </w:p>
          <w:p w14:paraId="576006F0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Charakterystyka obiekt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badania oraz występujących w nich niezgodnoś</w:t>
            </w:r>
            <w:r>
              <w:rPr>
                <w:rFonts w:ascii="Arial" w:hAnsi="Arial"/>
                <w:lang w:val="it-IT"/>
              </w:rPr>
              <w:t xml:space="preserve">ci </w:t>
            </w:r>
          </w:p>
          <w:p w14:paraId="19F70E9D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Rozpoznawanie niezgodnoś</w:t>
            </w:r>
            <w:r>
              <w:rPr>
                <w:rFonts w:ascii="Arial" w:hAnsi="Arial"/>
                <w:lang w:val="fr-FR"/>
              </w:rPr>
              <w:t>ci na radiogramach</w:t>
            </w:r>
          </w:p>
          <w:p w14:paraId="35F86651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Normy związane z obiektami badań oraz techniką badań i kontrolą wyposażenia</w:t>
            </w:r>
          </w:p>
          <w:p w14:paraId="1579FDA1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Aspekty bezpieczeństwa badania</w:t>
            </w:r>
          </w:p>
          <w:p w14:paraId="0403D8EB" w14:textId="77777777" w:rsidR="004A0440" w:rsidRDefault="0045409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Ochrona radiologiczna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512A" w14:textId="77777777" w:rsidR="004A0440" w:rsidRDefault="00454092">
            <w:pPr>
              <w:widowControl w:val="0"/>
              <w:spacing w:after="160" w:line="254" w:lineRule="auto"/>
              <w:jc w:val="center"/>
            </w:pPr>
            <w:r>
              <w:rPr>
                <w:rFonts w:ascii="Arial" w:hAnsi="Arial"/>
              </w:rPr>
              <w:t>8</w:t>
            </w:r>
          </w:p>
        </w:tc>
      </w:tr>
    </w:tbl>
    <w:p w14:paraId="77A6C00E" w14:textId="77777777" w:rsidR="004A0440" w:rsidRDefault="004A0440">
      <w:pPr>
        <w:widowControl w:val="0"/>
        <w:spacing w:after="160" w:line="240" w:lineRule="auto"/>
        <w:ind w:left="108" w:hanging="108"/>
        <w:rPr>
          <w:rFonts w:ascii="Arial" w:eastAsia="Arial" w:hAnsi="Arial" w:cs="Arial"/>
          <w:b/>
          <w:bCs/>
        </w:rPr>
      </w:pPr>
    </w:p>
    <w:p w14:paraId="5322C1FC" w14:textId="77777777" w:rsidR="004A0440" w:rsidRDefault="004A0440">
      <w:pPr>
        <w:widowControl w:val="0"/>
        <w:spacing w:after="160" w:line="240" w:lineRule="auto"/>
        <w:jc w:val="both"/>
      </w:pPr>
    </w:p>
    <w:sectPr w:rsidR="004A04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2CA1E" w14:textId="77777777" w:rsidR="00086A2A" w:rsidRDefault="00086A2A">
      <w:pPr>
        <w:spacing w:after="0" w:line="240" w:lineRule="auto"/>
      </w:pPr>
      <w:r>
        <w:separator/>
      </w:r>
    </w:p>
  </w:endnote>
  <w:endnote w:type="continuationSeparator" w:id="0">
    <w:p w14:paraId="22697F55" w14:textId="77777777" w:rsidR="00086A2A" w:rsidRDefault="00086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28AB" w14:textId="77777777" w:rsidR="00454092" w:rsidRDefault="00454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89381" w14:textId="77777777" w:rsidR="004A0440" w:rsidRDefault="004A0440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FBBC2" w14:textId="77777777" w:rsidR="00454092" w:rsidRDefault="00454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27EAB" w14:textId="77777777" w:rsidR="00086A2A" w:rsidRDefault="00086A2A">
      <w:pPr>
        <w:spacing w:after="0" w:line="240" w:lineRule="auto"/>
      </w:pPr>
      <w:r>
        <w:separator/>
      </w:r>
    </w:p>
  </w:footnote>
  <w:footnote w:type="continuationSeparator" w:id="0">
    <w:p w14:paraId="7992A48C" w14:textId="77777777" w:rsidR="00086A2A" w:rsidRDefault="00086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E6825" w14:textId="77777777" w:rsidR="00454092" w:rsidRDefault="00454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2A147" w14:textId="1D4E2F97" w:rsidR="004A0440" w:rsidRDefault="00454092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5B8466CE" wp14:editId="0168DA76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1D124" w14:textId="77777777" w:rsidR="00454092" w:rsidRDefault="00454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3DBB"/>
    <w:multiLevelType w:val="hybridMultilevel"/>
    <w:tmpl w:val="F3384BF0"/>
    <w:lvl w:ilvl="0" w:tplc="96A4A712">
      <w:start w:val="1"/>
      <w:numFmt w:val="bullet"/>
      <w:lvlText w:val="·"/>
      <w:lvlJc w:val="left"/>
      <w:pPr>
        <w:tabs>
          <w:tab w:val="left" w:pos="720"/>
        </w:tabs>
        <w:ind w:left="29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ECB370">
      <w:start w:val="1"/>
      <w:numFmt w:val="bullet"/>
      <w:lvlText w:val="o"/>
      <w:lvlJc w:val="left"/>
      <w:pPr>
        <w:tabs>
          <w:tab w:val="left" w:pos="720"/>
        </w:tabs>
        <w:ind w:left="101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B87C74">
      <w:start w:val="1"/>
      <w:numFmt w:val="bullet"/>
      <w:lvlText w:val="▪"/>
      <w:lvlJc w:val="left"/>
      <w:pPr>
        <w:tabs>
          <w:tab w:val="left" w:pos="720"/>
        </w:tabs>
        <w:ind w:left="17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D2606A">
      <w:start w:val="1"/>
      <w:numFmt w:val="bullet"/>
      <w:lvlText w:val="·"/>
      <w:lvlJc w:val="left"/>
      <w:pPr>
        <w:tabs>
          <w:tab w:val="left" w:pos="720"/>
        </w:tabs>
        <w:ind w:left="245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E1E22">
      <w:start w:val="1"/>
      <w:numFmt w:val="bullet"/>
      <w:lvlText w:val="o"/>
      <w:lvlJc w:val="left"/>
      <w:pPr>
        <w:tabs>
          <w:tab w:val="left" w:pos="720"/>
        </w:tabs>
        <w:ind w:left="317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240C96">
      <w:start w:val="1"/>
      <w:numFmt w:val="bullet"/>
      <w:lvlText w:val="▪"/>
      <w:lvlJc w:val="left"/>
      <w:pPr>
        <w:tabs>
          <w:tab w:val="left" w:pos="720"/>
        </w:tabs>
        <w:ind w:left="389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B20A1C">
      <w:start w:val="1"/>
      <w:numFmt w:val="bullet"/>
      <w:lvlText w:val="·"/>
      <w:lvlJc w:val="left"/>
      <w:pPr>
        <w:tabs>
          <w:tab w:val="left" w:pos="720"/>
        </w:tabs>
        <w:ind w:left="461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94FC32">
      <w:start w:val="1"/>
      <w:numFmt w:val="bullet"/>
      <w:lvlText w:val="o"/>
      <w:lvlJc w:val="left"/>
      <w:pPr>
        <w:tabs>
          <w:tab w:val="left" w:pos="720"/>
        </w:tabs>
        <w:ind w:left="53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2A1326">
      <w:start w:val="1"/>
      <w:numFmt w:val="bullet"/>
      <w:lvlText w:val="▪"/>
      <w:lvlJc w:val="left"/>
      <w:pPr>
        <w:tabs>
          <w:tab w:val="left" w:pos="720"/>
        </w:tabs>
        <w:ind w:left="605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8EB091C"/>
    <w:multiLevelType w:val="hybridMultilevel"/>
    <w:tmpl w:val="358A4290"/>
    <w:lvl w:ilvl="0" w:tplc="DF487FB0">
      <w:start w:val="1"/>
      <w:numFmt w:val="bullet"/>
      <w:lvlText w:val="·"/>
      <w:lvlJc w:val="left"/>
      <w:pPr>
        <w:tabs>
          <w:tab w:val="left" w:pos="720"/>
        </w:tabs>
        <w:ind w:left="29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DE6088">
      <w:start w:val="1"/>
      <w:numFmt w:val="bullet"/>
      <w:lvlText w:val="o"/>
      <w:lvlJc w:val="left"/>
      <w:pPr>
        <w:tabs>
          <w:tab w:val="left" w:pos="720"/>
        </w:tabs>
        <w:ind w:left="101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5AA708">
      <w:start w:val="1"/>
      <w:numFmt w:val="bullet"/>
      <w:lvlText w:val="▪"/>
      <w:lvlJc w:val="left"/>
      <w:pPr>
        <w:tabs>
          <w:tab w:val="left" w:pos="720"/>
        </w:tabs>
        <w:ind w:left="17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86B5C4">
      <w:start w:val="1"/>
      <w:numFmt w:val="bullet"/>
      <w:lvlText w:val="·"/>
      <w:lvlJc w:val="left"/>
      <w:pPr>
        <w:tabs>
          <w:tab w:val="left" w:pos="720"/>
        </w:tabs>
        <w:ind w:left="245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BAFB3C">
      <w:start w:val="1"/>
      <w:numFmt w:val="bullet"/>
      <w:lvlText w:val="o"/>
      <w:lvlJc w:val="left"/>
      <w:pPr>
        <w:tabs>
          <w:tab w:val="left" w:pos="720"/>
        </w:tabs>
        <w:ind w:left="317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0471B2">
      <w:start w:val="1"/>
      <w:numFmt w:val="bullet"/>
      <w:lvlText w:val="▪"/>
      <w:lvlJc w:val="left"/>
      <w:pPr>
        <w:tabs>
          <w:tab w:val="left" w:pos="720"/>
        </w:tabs>
        <w:ind w:left="389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568E3A">
      <w:start w:val="1"/>
      <w:numFmt w:val="bullet"/>
      <w:lvlText w:val="·"/>
      <w:lvlJc w:val="left"/>
      <w:pPr>
        <w:tabs>
          <w:tab w:val="left" w:pos="720"/>
        </w:tabs>
        <w:ind w:left="461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704D4C">
      <w:start w:val="1"/>
      <w:numFmt w:val="bullet"/>
      <w:lvlText w:val="o"/>
      <w:lvlJc w:val="left"/>
      <w:pPr>
        <w:tabs>
          <w:tab w:val="left" w:pos="720"/>
        </w:tabs>
        <w:ind w:left="53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E43F5E">
      <w:start w:val="1"/>
      <w:numFmt w:val="bullet"/>
      <w:lvlText w:val="▪"/>
      <w:lvlJc w:val="left"/>
      <w:pPr>
        <w:tabs>
          <w:tab w:val="left" w:pos="720"/>
        </w:tabs>
        <w:ind w:left="605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D871CF"/>
    <w:multiLevelType w:val="hybridMultilevel"/>
    <w:tmpl w:val="E54ADFA6"/>
    <w:lvl w:ilvl="0" w:tplc="94DC4BAA">
      <w:start w:val="1"/>
      <w:numFmt w:val="bullet"/>
      <w:lvlText w:val="·"/>
      <w:lvlJc w:val="left"/>
      <w:pPr>
        <w:tabs>
          <w:tab w:val="left" w:pos="720"/>
        </w:tabs>
        <w:ind w:left="29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54570E">
      <w:start w:val="1"/>
      <w:numFmt w:val="bullet"/>
      <w:lvlText w:val="o"/>
      <w:lvlJc w:val="left"/>
      <w:pPr>
        <w:tabs>
          <w:tab w:val="left" w:pos="720"/>
        </w:tabs>
        <w:ind w:left="101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09E84">
      <w:start w:val="1"/>
      <w:numFmt w:val="bullet"/>
      <w:lvlText w:val="▪"/>
      <w:lvlJc w:val="left"/>
      <w:pPr>
        <w:tabs>
          <w:tab w:val="left" w:pos="720"/>
        </w:tabs>
        <w:ind w:left="17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748528">
      <w:start w:val="1"/>
      <w:numFmt w:val="bullet"/>
      <w:lvlText w:val="·"/>
      <w:lvlJc w:val="left"/>
      <w:pPr>
        <w:tabs>
          <w:tab w:val="left" w:pos="720"/>
        </w:tabs>
        <w:ind w:left="245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4C92C0">
      <w:start w:val="1"/>
      <w:numFmt w:val="bullet"/>
      <w:lvlText w:val="o"/>
      <w:lvlJc w:val="left"/>
      <w:pPr>
        <w:tabs>
          <w:tab w:val="left" w:pos="720"/>
        </w:tabs>
        <w:ind w:left="317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0EA24">
      <w:start w:val="1"/>
      <w:numFmt w:val="bullet"/>
      <w:lvlText w:val="▪"/>
      <w:lvlJc w:val="left"/>
      <w:pPr>
        <w:tabs>
          <w:tab w:val="left" w:pos="720"/>
        </w:tabs>
        <w:ind w:left="389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A257EC">
      <w:start w:val="1"/>
      <w:numFmt w:val="bullet"/>
      <w:lvlText w:val="·"/>
      <w:lvlJc w:val="left"/>
      <w:pPr>
        <w:tabs>
          <w:tab w:val="left" w:pos="720"/>
        </w:tabs>
        <w:ind w:left="461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FA9564">
      <w:start w:val="1"/>
      <w:numFmt w:val="bullet"/>
      <w:lvlText w:val="o"/>
      <w:lvlJc w:val="left"/>
      <w:pPr>
        <w:tabs>
          <w:tab w:val="left" w:pos="720"/>
        </w:tabs>
        <w:ind w:left="53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729580">
      <w:start w:val="1"/>
      <w:numFmt w:val="bullet"/>
      <w:lvlText w:val="▪"/>
      <w:lvlJc w:val="left"/>
      <w:pPr>
        <w:tabs>
          <w:tab w:val="left" w:pos="720"/>
        </w:tabs>
        <w:ind w:left="605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3854B34"/>
    <w:multiLevelType w:val="hybridMultilevel"/>
    <w:tmpl w:val="9DC29F4C"/>
    <w:lvl w:ilvl="0" w:tplc="D5D2740A">
      <w:start w:val="1"/>
      <w:numFmt w:val="bullet"/>
      <w:lvlText w:val="·"/>
      <w:lvlJc w:val="left"/>
      <w:pPr>
        <w:tabs>
          <w:tab w:val="left" w:pos="720"/>
        </w:tabs>
        <w:ind w:left="29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EA508E">
      <w:start w:val="1"/>
      <w:numFmt w:val="bullet"/>
      <w:lvlText w:val="o"/>
      <w:lvlJc w:val="left"/>
      <w:pPr>
        <w:tabs>
          <w:tab w:val="left" w:pos="720"/>
        </w:tabs>
        <w:ind w:left="101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44562E">
      <w:start w:val="1"/>
      <w:numFmt w:val="bullet"/>
      <w:lvlText w:val="▪"/>
      <w:lvlJc w:val="left"/>
      <w:pPr>
        <w:tabs>
          <w:tab w:val="left" w:pos="720"/>
        </w:tabs>
        <w:ind w:left="17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02F288">
      <w:start w:val="1"/>
      <w:numFmt w:val="bullet"/>
      <w:lvlText w:val="·"/>
      <w:lvlJc w:val="left"/>
      <w:pPr>
        <w:tabs>
          <w:tab w:val="left" w:pos="720"/>
        </w:tabs>
        <w:ind w:left="245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C93D6">
      <w:start w:val="1"/>
      <w:numFmt w:val="bullet"/>
      <w:lvlText w:val="o"/>
      <w:lvlJc w:val="left"/>
      <w:pPr>
        <w:tabs>
          <w:tab w:val="left" w:pos="720"/>
        </w:tabs>
        <w:ind w:left="317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EC9F3C">
      <w:start w:val="1"/>
      <w:numFmt w:val="bullet"/>
      <w:lvlText w:val="▪"/>
      <w:lvlJc w:val="left"/>
      <w:pPr>
        <w:tabs>
          <w:tab w:val="left" w:pos="720"/>
        </w:tabs>
        <w:ind w:left="389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EAED64">
      <w:start w:val="1"/>
      <w:numFmt w:val="bullet"/>
      <w:lvlText w:val="·"/>
      <w:lvlJc w:val="left"/>
      <w:pPr>
        <w:tabs>
          <w:tab w:val="left" w:pos="720"/>
        </w:tabs>
        <w:ind w:left="461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B4F85C">
      <w:start w:val="1"/>
      <w:numFmt w:val="bullet"/>
      <w:lvlText w:val="o"/>
      <w:lvlJc w:val="left"/>
      <w:pPr>
        <w:tabs>
          <w:tab w:val="left" w:pos="720"/>
        </w:tabs>
        <w:ind w:left="53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B4A0D2">
      <w:start w:val="1"/>
      <w:numFmt w:val="bullet"/>
      <w:lvlText w:val="▪"/>
      <w:lvlJc w:val="left"/>
      <w:pPr>
        <w:tabs>
          <w:tab w:val="left" w:pos="720"/>
        </w:tabs>
        <w:ind w:left="605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62D3AA2"/>
    <w:multiLevelType w:val="hybridMultilevel"/>
    <w:tmpl w:val="433CB742"/>
    <w:lvl w:ilvl="0" w:tplc="01C402EA">
      <w:start w:val="1"/>
      <w:numFmt w:val="bullet"/>
      <w:lvlText w:val="·"/>
      <w:lvlJc w:val="left"/>
      <w:pPr>
        <w:tabs>
          <w:tab w:val="left" w:pos="720"/>
        </w:tabs>
        <w:ind w:left="29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483098">
      <w:start w:val="1"/>
      <w:numFmt w:val="bullet"/>
      <w:lvlText w:val="o"/>
      <w:lvlJc w:val="left"/>
      <w:pPr>
        <w:tabs>
          <w:tab w:val="left" w:pos="720"/>
        </w:tabs>
        <w:ind w:left="101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FAC772">
      <w:start w:val="1"/>
      <w:numFmt w:val="bullet"/>
      <w:lvlText w:val="▪"/>
      <w:lvlJc w:val="left"/>
      <w:pPr>
        <w:tabs>
          <w:tab w:val="left" w:pos="720"/>
        </w:tabs>
        <w:ind w:left="17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001680">
      <w:start w:val="1"/>
      <w:numFmt w:val="bullet"/>
      <w:lvlText w:val="·"/>
      <w:lvlJc w:val="left"/>
      <w:pPr>
        <w:tabs>
          <w:tab w:val="left" w:pos="720"/>
        </w:tabs>
        <w:ind w:left="245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69C24">
      <w:start w:val="1"/>
      <w:numFmt w:val="bullet"/>
      <w:lvlText w:val="o"/>
      <w:lvlJc w:val="left"/>
      <w:pPr>
        <w:tabs>
          <w:tab w:val="left" w:pos="720"/>
        </w:tabs>
        <w:ind w:left="317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667BF6">
      <w:start w:val="1"/>
      <w:numFmt w:val="bullet"/>
      <w:lvlText w:val="▪"/>
      <w:lvlJc w:val="left"/>
      <w:pPr>
        <w:tabs>
          <w:tab w:val="left" w:pos="720"/>
        </w:tabs>
        <w:ind w:left="389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0E3FA8">
      <w:start w:val="1"/>
      <w:numFmt w:val="bullet"/>
      <w:lvlText w:val="·"/>
      <w:lvlJc w:val="left"/>
      <w:pPr>
        <w:tabs>
          <w:tab w:val="left" w:pos="720"/>
        </w:tabs>
        <w:ind w:left="461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CCA5FE">
      <w:start w:val="1"/>
      <w:numFmt w:val="bullet"/>
      <w:lvlText w:val="o"/>
      <w:lvlJc w:val="left"/>
      <w:pPr>
        <w:tabs>
          <w:tab w:val="left" w:pos="720"/>
        </w:tabs>
        <w:ind w:left="53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AD586">
      <w:start w:val="1"/>
      <w:numFmt w:val="bullet"/>
      <w:lvlText w:val="▪"/>
      <w:lvlJc w:val="left"/>
      <w:pPr>
        <w:tabs>
          <w:tab w:val="left" w:pos="720"/>
        </w:tabs>
        <w:ind w:left="605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4787DB9"/>
    <w:multiLevelType w:val="hybridMultilevel"/>
    <w:tmpl w:val="F1A62156"/>
    <w:lvl w:ilvl="0" w:tplc="69043C46">
      <w:start w:val="1"/>
      <w:numFmt w:val="bullet"/>
      <w:lvlText w:val="·"/>
      <w:lvlJc w:val="left"/>
      <w:pPr>
        <w:tabs>
          <w:tab w:val="left" w:pos="720"/>
        </w:tabs>
        <w:ind w:left="29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32959E">
      <w:start w:val="1"/>
      <w:numFmt w:val="bullet"/>
      <w:lvlText w:val="o"/>
      <w:lvlJc w:val="left"/>
      <w:pPr>
        <w:tabs>
          <w:tab w:val="left" w:pos="720"/>
        </w:tabs>
        <w:ind w:left="101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4EE8CE">
      <w:start w:val="1"/>
      <w:numFmt w:val="bullet"/>
      <w:lvlText w:val="▪"/>
      <w:lvlJc w:val="left"/>
      <w:pPr>
        <w:tabs>
          <w:tab w:val="left" w:pos="720"/>
        </w:tabs>
        <w:ind w:left="17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0C2182">
      <w:start w:val="1"/>
      <w:numFmt w:val="bullet"/>
      <w:lvlText w:val="·"/>
      <w:lvlJc w:val="left"/>
      <w:pPr>
        <w:tabs>
          <w:tab w:val="left" w:pos="720"/>
        </w:tabs>
        <w:ind w:left="245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408934">
      <w:start w:val="1"/>
      <w:numFmt w:val="bullet"/>
      <w:lvlText w:val="o"/>
      <w:lvlJc w:val="left"/>
      <w:pPr>
        <w:tabs>
          <w:tab w:val="left" w:pos="720"/>
        </w:tabs>
        <w:ind w:left="317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76C9AA">
      <w:start w:val="1"/>
      <w:numFmt w:val="bullet"/>
      <w:lvlText w:val="▪"/>
      <w:lvlJc w:val="left"/>
      <w:pPr>
        <w:tabs>
          <w:tab w:val="left" w:pos="720"/>
        </w:tabs>
        <w:ind w:left="389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0A1E18">
      <w:start w:val="1"/>
      <w:numFmt w:val="bullet"/>
      <w:lvlText w:val="·"/>
      <w:lvlJc w:val="left"/>
      <w:pPr>
        <w:tabs>
          <w:tab w:val="left" w:pos="720"/>
        </w:tabs>
        <w:ind w:left="4617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CC36B0">
      <w:start w:val="1"/>
      <w:numFmt w:val="bullet"/>
      <w:lvlText w:val="o"/>
      <w:lvlJc w:val="left"/>
      <w:pPr>
        <w:tabs>
          <w:tab w:val="left" w:pos="720"/>
        </w:tabs>
        <w:ind w:left="533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D29D78">
      <w:start w:val="1"/>
      <w:numFmt w:val="bullet"/>
      <w:lvlText w:val="▪"/>
      <w:lvlJc w:val="left"/>
      <w:pPr>
        <w:tabs>
          <w:tab w:val="left" w:pos="720"/>
        </w:tabs>
        <w:ind w:left="6057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35697441">
    <w:abstractNumId w:val="1"/>
  </w:num>
  <w:num w:numId="2" w16cid:durableId="1984697617">
    <w:abstractNumId w:val="3"/>
  </w:num>
  <w:num w:numId="3" w16cid:durableId="280846819">
    <w:abstractNumId w:val="0"/>
  </w:num>
  <w:num w:numId="4" w16cid:durableId="782698567">
    <w:abstractNumId w:val="5"/>
  </w:num>
  <w:num w:numId="5" w16cid:durableId="534197758">
    <w:abstractNumId w:val="2"/>
  </w:num>
  <w:num w:numId="6" w16cid:durableId="329255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440"/>
    <w:rsid w:val="00086A2A"/>
    <w:rsid w:val="00454092"/>
    <w:rsid w:val="004712A5"/>
    <w:rsid w:val="004A0440"/>
    <w:rsid w:val="007E7AE5"/>
    <w:rsid w:val="00D1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0279"/>
  <w15:docId w15:val="{55EF74D4-B508-4DC2-8F92-B5A6C0F0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454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092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3</cp:revision>
  <dcterms:created xsi:type="dcterms:W3CDTF">2026-01-17T11:31:00Z</dcterms:created>
  <dcterms:modified xsi:type="dcterms:W3CDTF">2026-02-03T07:11:00Z</dcterms:modified>
</cp:coreProperties>
</file>